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spacing w:after="200"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SENDA Accessibility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50" w:hRule="atLeast"/>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6">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Responsible person: </w:t>
            </w:r>
            <w:r w:rsidDel="00000000" w:rsidR="00000000" w:rsidRPr="00000000">
              <w:rPr>
                <w:rFonts w:ascii="Calibri" w:cs="Calibri" w:eastAsia="Calibri" w:hAnsi="Calibri"/>
                <w:sz w:val="22"/>
                <w:szCs w:val="22"/>
                <w:rtl w:val="0"/>
              </w:rPr>
              <w:t xml:space="preserve">Matt Farrah/ Paul Jones</w:t>
            </w:r>
          </w:p>
          <w:p w:rsidR="00000000" w:rsidDel="00000000" w:rsidP="00000000" w:rsidRDefault="00000000" w:rsidRPr="00000000" w14:paraId="00000007">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Review Cycle:</w:t>
            </w:r>
            <w:r w:rsidDel="00000000" w:rsidR="00000000" w:rsidRPr="00000000">
              <w:rPr>
                <w:rFonts w:ascii="Calibri" w:cs="Calibri" w:eastAsia="Calibri" w:hAnsi="Calibri"/>
                <w:sz w:val="22"/>
                <w:szCs w:val="22"/>
                <w:rtl w:val="0"/>
              </w:rPr>
              <w:t xml:space="preserve"> Triennial</w:t>
            </w:r>
          </w:p>
          <w:p w:rsidR="00000000" w:rsidDel="00000000" w:rsidP="00000000" w:rsidRDefault="00000000" w:rsidRPr="00000000" w14:paraId="00000008">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Last review date: </w:t>
            </w:r>
            <w:r w:rsidDel="00000000" w:rsidR="00000000" w:rsidRPr="00000000">
              <w:rPr>
                <w:rFonts w:ascii="Calibri" w:cs="Calibri" w:eastAsia="Calibri" w:hAnsi="Calibri"/>
                <w:sz w:val="22"/>
                <w:szCs w:val="22"/>
                <w:rtl w:val="0"/>
              </w:rPr>
              <w:t xml:space="preserve">January 2024</w:t>
            </w:r>
          </w:p>
          <w:p w:rsidR="00000000" w:rsidDel="00000000" w:rsidP="00000000" w:rsidRDefault="00000000" w:rsidRPr="00000000" w14:paraId="00000009">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New review date: </w:t>
            </w:r>
            <w:r w:rsidDel="00000000" w:rsidR="00000000" w:rsidRPr="00000000">
              <w:rPr>
                <w:rFonts w:ascii="Calibri" w:cs="Calibri" w:eastAsia="Calibri" w:hAnsi="Calibri"/>
                <w:sz w:val="22"/>
                <w:szCs w:val="22"/>
                <w:rtl w:val="0"/>
              </w:rPr>
              <w:t xml:space="preserve">January 2027</w:t>
            </w:r>
          </w:p>
        </w:tc>
      </w:tr>
    </w:tbl>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all Burlington House School policies, the words “Burlington House School” refer to Burlington House Prep, Burlington House Senior, Burlington House Sixth Form, and Burlington House School Tooting. </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Burlington House School Tooting is owned and operated by </w:t>
      </w:r>
      <w:r w:rsidDel="00000000" w:rsidR="00000000" w:rsidRPr="00000000">
        <w:rPr>
          <w:rFonts w:ascii="Calibri" w:cs="Calibri" w:eastAsia="Calibri" w:hAnsi="Calibri"/>
          <w:b w:val="1"/>
          <w:sz w:val="22"/>
          <w:szCs w:val="22"/>
          <w:rtl w:val="0"/>
        </w:rPr>
        <w:t xml:space="preserve">Cavendish Education.</w:t>
      </w:r>
    </w:p>
    <w:p w:rsidR="00000000" w:rsidDel="00000000" w:rsidP="00000000" w:rsidRDefault="00000000" w:rsidRPr="00000000" w14:paraId="0000000E">
      <w:pPr>
        <w:spacing w:line="276" w:lineRule="auto"/>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95250</wp:posOffset>
            </wp:positionH>
            <wp:positionV relativeFrom="page">
              <wp:posOffset>8695184</wp:posOffset>
            </wp:positionV>
            <wp:extent cx="7595794" cy="1455328"/>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95794" cy="1455328"/>
                    </a:xfrm>
                    <a:prstGeom prst="rect"/>
                    <a:ln/>
                  </pic:spPr>
                </pic:pic>
              </a:graphicData>
            </a:graphic>
          </wp:anchor>
        </w:drawing>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br w:type="textWrapping"/>
      </w:r>
    </w:p>
    <w:p w:rsidR="00000000" w:rsidDel="00000000" w:rsidP="00000000" w:rsidRDefault="00000000" w:rsidRPr="00000000" w14:paraId="0000002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school adheres to the regulations and guidance in the ISI regulatory standards and the law set out in Schedule 10 of the Equality Act 2010. This policy refers to disabled people, including those with special educational needs.</w:t>
      </w:r>
    </w:p>
    <w:p w:rsidR="00000000" w:rsidDel="00000000" w:rsidP="00000000" w:rsidRDefault="00000000" w:rsidRPr="00000000" w14:paraId="0000002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w:t>
      </w:r>
      <w:r w:rsidDel="00000000" w:rsidR="00000000" w:rsidRPr="00000000">
        <w:rPr>
          <w:rFonts w:ascii="Calibri" w:cs="Calibri" w:eastAsia="Calibri" w:hAnsi="Calibri"/>
          <w:sz w:val="22"/>
          <w:szCs w:val="22"/>
          <w:rtl w:val="0"/>
        </w:rPr>
        <w:t xml:space="preserve">Burlington House School</w:t>
      </w:r>
      <w:r w:rsidDel="00000000" w:rsidR="00000000" w:rsidRPr="00000000">
        <w:rPr>
          <w:rFonts w:ascii="Calibri" w:cs="Calibri" w:eastAsia="Calibri" w:hAnsi="Calibri"/>
          <w:sz w:val="22"/>
          <w:szCs w:val="22"/>
          <w:vertAlign w:val="baseline"/>
          <w:rtl w:val="0"/>
        </w:rPr>
        <w:t xml:space="preserve"> Tooting we will:</w:t>
      </w:r>
    </w:p>
    <w:p w:rsidR="00000000" w:rsidDel="00000000" w:rsidP="00000000" w:rsidRDefault="00000000" w:rsidRPr="00000000" w14:paraId="00000030">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Not treat disabled people less favourably</w:t>
      </w:r>
      <w:r w:rsidDel="00000000" w:rsidR="00000000" w:rsidRPr="00000000">
        <w:rPr>
          <w:rtl w:val="0"/>
        </w:rPr>
      </w:r>
    </w:p>
    <w:p w:rsidR="00000000" w:rsidDel="00000000" w:rsidP="00000000" w:rsidRDefault="00000000" w:rsidRPr="00000000" w14:paraId="00000031">
      <w:pPr>
        <w:pageBreakBefore w:val="0"/>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Take reasonable steps to avoid putting disabled people at a substantial disadvantage (the ‘reasonable adjustment’ duty) in matters of admission and education.</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three-year plan includes how the school plans to: </w:t>
      </w:r>
    </w:p>
    <w:p w:rsidR="00000000" w:rsidDel="00000000" w:rsidP="00000000" w:rsidRDefault="00000000" w:rsidRPr="00000000" w14:paraId="00000034">
      <w:pPr>
        <w:pageBreakBefore w:val="0"/>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ncrease the extent to which disabled pupils (including those with special educational needs) </w:t>
      </w:r>
      <w:r w:rsidDel="00000000" w:rsidR="00000000" w:rsidRPr="00000000">
        <w:rPr>
          <w:rFonts w:ascii="Calibri" w:cs="Calibri" w:eastAsia="Calibri" w:hAnsi="Calibri"/>
          <w:b w:val="1"/>
          <w:sz w:val="22"/>
          <w:szCs w:val="22"/>
          <w:vertAlign w:val="baseline"/>
          <w:rtl w:val="0"/>
        </w:rPr>
        <w:t xml:space="preserve">can participate in</w:t>
      </w:r>
      <w:r w:rsidDel="00000000" w:rsidR="00000000" w:rsidRPr="00000000">
        <w:rPr>
          <w:rFonts w:ascii="Calibri" w:cs="Calibri" w:eastAsia="Calibri" w:hAnsi="Calibri"/>
          <w:sz w:val="22"/>
          <w:szCs w:val="22"/>
          <w:vertAlign w:val="baseline"/>
          <w:rtl w:val="0"/>
        </w:rPr>
        <w:t xml:space="preserve"> the school’s curriculum</w:t>
      </w:r>
      <w:r w:rsidDel="00000000" w:rsidR="00000000" w:rsidRPr="00000000">
        <w:rPr>
          <w:rtl w:val="0"/>
        </w:rPr>
      </w:r>
    </w:p>
    <w:p w:rsidR="00000000" w:rsidDel="00000000" w:rsidP="00000000" w:rsidRDefault="00000000" w:rsidRPr="00000000" w14:paraId="00000035">
      <w:pPr>
        <w:pageBreakBefore w:val="0"/>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mprove the provision to disabled pupils of </w:t>
      </w:r>
      <w:r w:rsidDel="00000000" w:rsidR="00000000" w:rsidRPr="00000000">
        <w:rPr>
          <w:rFonts w:ascii="Calibri" w:cs="Calibri" w:eastAsia="Calibri" w:hAnsi="Calibri"/>
          <w:b w:val="1"/>
          <w:sz w:val="22"/>
          <w:szCs w:val="22"/>
          <w:vertAlign w:val="baseline"/>
          <w:rtl w:val="0"/>
        </w:rPr>
        <w:t xml:space="preserve">information which is already in writing</w:t>
      </w:r>
      <w:r w:rsidDel="00000000" w:rsidR="00000000" w:rsidRPr="00000000">
        <w:rPr>
          <w:rFonts w:ascii="Calibri" w:cs="Calibri" w:eastAsia="Calibri" w:hAnsi="Calibri"/>
          <w:sz w:val="22"/>
          <w:szCs w:val="22"/>
          <w:vertAlign w:val="baseline"/>
          <w:rtl w:val="0"/>
        </w:rPr>
        <w:t xml:space="preserve"> for pupils who are not disabled</w:t>
      </w:r>
      <w:r w:rsidDel="00000000" w:rsidR="00000000" w:rsidRPr="00000000">
        <w:rPr>
          <w:rtl w:val="0"/>
        </w:rPr>
      </w:r>
    </w:p>
    <w:p w:rsidR="00000000" w:rsidDel="00000000" w:rsidP="00000000" w:rsidRDefault="00000000" w:rsidRPr="00000000" w14:paraId="00000036">
      <w:pPr>
        <w:pageBreakBefore w:val="0"/>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mprove the physical environment of the school in order to increase the extent to which any pupils with disabilities are able to take advantage of education and associated services offered by the school.</w:t>
      </w:r>
    </w:p>
    <w:p w:rsidR="00000000" w:rsidDel="00000000" w:rsidP="00000000" w:rsidRDefault="00000000" w:rsidRPr="00000000" w14:paraId="0000003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increase the extent to which disabled pupils (including those with special educational needs) </w:t>
      </w:r>
      <w:r w:rsidDel="00000000" w:rsidR="00000000" w:rsidRPr="00000000">
        <w:rPr>
          <w:rFonts w:ascii="Calibri" w:cs="Calibri" w:eastAsia="Calibri" w:hAnsi="Calibri"/>
          <w:b w:val="1"/>
          <w:sz w:val="22"/>
          <w:szCs w:val="22"/>
          <w:vertAlign w:val="baseline"/>
          <w:rtl w:val="0"/>
        </w:rPr>
        <w:t xml:space="preserve">can participate in</w:t>
      </w:r>
      <w:r w:rsidDel="00000000" w:rsidR="00000000" w:rsidRPr="00000000">
        <w:rPr>
          <w:rFonts w:ascii="Calibri" w:cs="Calibri" w:eastAsia="Calibri" w:hAnsi="Calibri"/>
          <w:sz w:val="22"/>
          <w:szCs w:val="22"/>
          <w:vertAlign w:val="baseline"/>
          <w:rtl w:val="0"/>
        </w:rPr>
        <w:t xml:space="preserve"> the school’s curriculum:</w:t>
      </w:r>
    </w:p>
    <w:p w:rsidR="00000000" w:rsidDel="00000000" w:rsidP="00000000" w:rsidRDefault="00000000" w:rsidRPr="00000000" w14:paraId="0000003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95250</wp:posOffset>
            </wp:positionH>
            <wp:positionV relativeFrom="page">
              <wp:posOffset>8693125</wp:posOffset>
            </wp:positionV>
            <wp:extent cx="7595794" cy="1455328"/>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95794" cy="1455328"/>
                    </a:xfrm>
                    <a:prstGeom prst="rect"/>
                    <a:ln/>
                  </pic:spPr>
                </pic:pic>
              </a:graphicData>
            </a:graphic>
          </wp:anchor>
        </w:drawing>
      </w: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ageBreakBefore w:val="0"/>
        <w:jc w:val="both"/>
        <w:rPr>
          <w:rFonts w:ascii="Calibri" w:cs="Calibri" w:eastAsia="Calibri" w:hAnsi="Calibri"/>
          <w:sz w:val="22"/>
          <w:szCs w:val="22"/>
          <w:vertAlign w:val="baseline"/>
        </w:rPr>
      </w:pPr>
      <w:r w:rsidDel="00000000" w:rsidR="00000000" w:rsidRPr="00000000">
        <w:rPr>
          <w:rtl w:val="0"/>
        </w:rPr>
      </w:r>
    </w:p>
    <w:tbl>
      <w:tblPr>
        <w:tblStyle w:val="Table2"/>
        <w:tblW w:w="94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0"/>
        <w:gridCol w:w="1440"/>
        <w:gridCol w:w="1515"/>
        <w:gridCol w:w="1890"/>
        <w:gridCol w:w="2010"/>
        <w:tblGridChange w:id="0">
          <w:tblGrid>
            <w:gridCol w:w="2580"/>
            <w:gridCol w:w="1440"/>
            <w:gridCol w:w="1515"/>
            <w:gridCol w:w="1890"/>
            <w:gridCol w:w="2010"/>
          </w:tblGrid>
        </w:tblGridChange>
      </w:tblGrid>
      <w:tr>
        <w:trPr>
          <w:cantSplit w:val="0"/>
          <w:tblHeader w:val="0"/>
        </w:trPr>
        <w:tc>
          <w:tcPr>
            <w:vAlign w:val="top"/>
          </w:tcPr>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Objective</w:t>
            </w:r>
            <w:r w:rsidDel="00000000" w:rsidR="00000000" w:rsidRPr="00000000">
              <w:rPr>
                <w:rtl w:val="0"/>
              </w:rPr>
            </w:r>
          </w:p>
        </w:tc>
        <w:tc>
          <w:tcPr>
            <w:vAlign w:val="top"/>
          </w:tcPr>
          <w:p w:rsidR="00000000" w:rsidDel="00000000" w:rsidP="00000000" w:rsidRDefault="00000000" w:rsidRPr="00000000" w14:paraId="00000055">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By when?</w:t>
            </w:r>
            <w:r w:rsidDel="00000000" w:rsidR="00000000" w:rsidRPr="00000000">
              <w:rPr>
                <w:rtl w:val="0"/>
              </w:rPr>
            </w:r>
          </w:p>
        </w:tc>
        <w:tc>
          <w:tcPr>
            <w:vAlign w:val="top"/>
          </w:tcPr>
          <w:p w:rsidR="00000000" w:rsidDel="00000000" w:rsidP="00000000" w:rsidRDefault="00000000" w:rsidRPr="00000000" w14:paraId="00000056">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By whom?</w:t>
            </w:r>
            <w:r w:rsidDel="00000000" w:rsidR="00000000" w:rsidRPr="00000000">
              <w:rPr>
                <w:rtl w:val="0"/>
              </w:rPr>
            </w:r>
          </w:p>
        </w:tc>
        <w:tc>
          <w:tcP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Resources</w:t>
            </w: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rPr>
                <w:rFonts w:ascii="Calibri" w:cs="Calibri" w:eastAsia="Calibri" w:hAnsi="Calibri"/>
                <w:color w:val="000000"/>
                <w:vertAlign w:val="baseline"/>
              </w:rPr>
            </w:pPr>
            <w:r w:rsidDel="00000000" w:rsidR="00000000" w:rsidRPr="00000000">
              <w:rPr>
                <w:rFonts w:ascii="Calibri" w:cs="Calibri" w:eastAsia="Calibri" w:hAnsi="Calibri"/>
                <w:rtl w:val="0"/>
              </w:rPr>
              <w:t xml:space="preserve">To review and revise signage in all areas of the school to ensure legibility and use of symbols wherever possible*</w:t>
            </w:r>
            <w:r w:rsidDel="00000000" w:rsidR="00000000" w:rsidRPr="00000000">
              <w:rPr>
                <w:rtl w:val="0"/>
              </w:rPr>
            </w:r>
          </w:p>
        </w:tc>
        <w:tc>
          <w:tcP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Fonts w:ascii="Calibri" w:cs="Calibri" w:eastAsia="Calibri" w:hAnsi="Calibri"/>
                <w:rtl w:val="0"/>
              </w:rPr>
              <w:t xml:space="preserve">April 2024</w:t>
            </w:r>
            <w:r w:rsidDel="00000000" w:rsidR="00000000" w:rsidRPr="00000000">
              <w:rPr>
                <w:rtl w:val="0"/>
              </w:rPr>
            </w:r>
          </w:p>
        </w:tc>
        <w:tc>
          <w:tcPr>
            <w:vAlign w:val="top"/>
          </w:tcPr>
          <w:p w:rsidR="00000000" w:rsidDel="00000000" w:rsidP="00000000" w:rsidRDefault="00000000" w:rsidRPr="00000000" w14:paraId="0000005B">
            <w:pPr>
              <w:jc w:val="center"/>
              <w:rPr>
                <w:rFonts w:ascii="Calibri" w:cs="Calibri" w:eastAsia="Calibri" w:hAnsi="Calibri"/>
                <w:vertAlign w:val="baseline"/>
              </w:rPr>
            </w:pPr>
            <w:r w:rsidDel="00000000" w:rsidR="00000000" w:rsidRPr="00000000">
              <w:rPr>
                <w:rFonts w:ascii="Calibri" w:cs="Calibri" w:eastAsia="Calibri" w:hAnsi="Calibri"/>
                <w:rtl w:val="0"/>
              </w:rPr>
              <w:t xml:space="preserve">KC/PJ</w:t>
            </w:r>
            <w:r w:rsidDel="00000000" w:rsidR="00000000" w:rsidRPr="00000000">
              <w:rPr>
                <w:rtl w:val="0"/>
              </w:rPr>
            </w:r>
          </w:p>
        </w:tc>
        <w:tc>
          <w:tcPr>
            <w:vAlign w:val="top"/>
          </w:tcPr>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Calibri" w:cs="Calibri" w:eastAsia="Calibri" w:hAnsi="Calibri"/>
                <w:rtl w:val="0"/>
              </w:rPr>
              <w:t xml:space="preserve">New signage where needed</w:t>
            </w:r>
            <w:r w:rsidDel="00000000" w:rsidR="00000000" w:rsidRPr="00000000">
              <w:rPr>
                <w:rtl w:val="0"/>
              </w:rPr>
            </w:r>
          </w:p>
        </w:tc>
        <w:tc>
          <w:tcPr>
            <w:vAlign w:val="top"/>
          </w:tcPr>
          <w:p w:rsidR="00000000" w:rsidDel="00000000" w:rsidP="00000000" w:rsidRDefault="00000000" w:rsidRPr="00000000" w14:paraId="0000005D">
            <w:pPr>
              <w:rPr>
                <w:rFonts w:ascii="Calibri" w:cs="Calibri" w:eastAsia="Calibri" w:hAnsi="Calibri"/>
                <w:vertAlign w:val="baseline"/>
              </w:rPr>
            </w:pPr>
            <w:r w:rsidDel="00000000" w:rsidR="00000000" w:rsidRPr="00000000">
              <w:rPr>
                <w:rFonts w:ascii="Calibri" w:cs="Calibri" w:eastAsia="Calibri" w:hAnsi="Calibri"/>
                <w:rtl w:val="0"/>
              </w:rPr>
              <w:t xml:space="preserve">December 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To improve delivery of multisensory lessons by auditing teaching and learning to pupils with SEND.</w:t>
            </w:r>
          </w:p>
        </w:tc>
        <w:tc>
          <w:tcPr>
            <w:vAlign w:val="top"/>
          </w:tcPr>
          <w:p w:rsidR="00000000" w:rsidDel="00000000" w:rsidP="00000000" w:rsidRDefault="00000000" w:rsidRPr="00000000" w14:paraId="0000005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On-going</w:t>
            </w:r>
          </w:p>
        </w:tc>
        <w:tc>
          <w:tcPr>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teaching staff.</w:t>
            </w:r>
          </w:p>
        </w:tc>
        <w:tc>
          <w:tcPr>
            <w:vAlign w:val="top"/>
          </w:tcPr>
          <w:p w:rsidR="00000000" w:rsidDel="00000000" w:rsidP="00000000" w:rsidRDefault="00000000" w:rsidRPr="00000000" w14:paraId="000000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Time for classroom observations and appraisals</w:t>
            </w:r>
          </w:p>
        </w:tc>
        <w:tc>
          <w:tcPr>
            <w:vAlign w:val="top"/>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December 2024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Fonts w:ascii="Calibri" w:cs="Calibri" w:eastAsia="Calibri" w:hAnsi="Calibri"/>
                <w:rtl w:val="0"/>
              </w:rPr>
              <w:t xml:space="preserve">Subsequent monitoring through T and L </w:t>
            </w:r>
            <w:r w:rsidDel="00000000" w:rsidR="00000000" w:rsidRPr="00000000">
              <w:rPr>
                <w:rFonts w:ascii="Calibri" w:cs="Calibri" w:eastAsia="Calibri" w:hAnsi="Calibri"/>
                <w:vertAlign w:val="baseline"/>
                <w:rtl w:val="0"/>
              </w:rPr>
              <w:t xml:space="preserve">reviews/ </w:t>
            </w:r>
            <w:r w:rsidDel="00000000" w:rsidR="00000000" w:rsidRPr="00000000">
              <w:rPr>
                <w:rFonts w:ascii="Calibri" w:cs="Calibri" w:eastAsia="Calibri" w:hAnsi="Calibri"/>
                <w:rtl w:val="0"/>
              </w:rPr>
              <w:t xml:space="preserve">learning</w:t>
            </w:r>
            <w:r w:rsidDel="00000000" w:rsidR="00000000" w:rsidRPr="00000000">
              <w:rPr>
                <w:rFonts w:ascii="Calibri" w:cs="Calibri" w:eastAsia="Calibri" w:hAnsi="Calibri"/>
                <w:vertAlign w:val="baseline"/>
                <w:rtl w:val="0"/>
              </w:rPr>
              <w:t xml:space="preserve"> walks. </w:t>
            </w:r>
          </w:p>
        </w:tc>
      </w:tr>
      <w:tr>
        <w:trPr>
          <w:cantSplit w:val="0"/>
          <w:tblHeader w:val="0"/>
        </w:trPr>
        <w:tc>
          <w:tcPr>
            <w:vAlign w:val="top"/>
          </w:tcPr>
          <w:p w:rsidR="00000000" w:rsidDel="00000000" w:rsidP="00000000" w:rsidRDefault="00000000" w:rsidRPr="00000000" w14:paraId="0000006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To improve pupils’ access to pencil grips, and multisensory </w:t>
            </w:r>
            <w:r w:rsidDel="00000000" w:rsidR="00000000" w:rsidRPr="00000000">
              <w:rPr>
                <w:rFonts w:ascii="Calibri" w:cs="Calibri" w:eastAsia="Calibri" w:hAnsi="Calibri"/>
                <w:rtl w:val="0"/>
              </w:rPr>
              <w:t xml:space="preserve">accessories </w:t>
            </w:r>
            <w:r w:rsidDel="00000000" w:rsidR="00000000" w:rsidRPr="00000000">
              <w:rPr>
                <w:rFonts w:ascii="Calibri" w:cs="Calibri" w:eastAsia="Calibri" w:hAnsi="Calibri"/>
                <w:color w:val="000000"/>
                <w:vertAlign w:val="baseline"/>
                <w:rtl w:val="0"/>
              </w:rPr>
              <w:t xml:space="preserve">to help with specific difficulties inc.  attention deficit by providing each classroom with an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vertAlign w:val="baseline"/>
                <w:rtl w:val="0"/>
              </w:rPr>
              <w:t xml:space="preserve">SEND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color w:val="000000"/>
                <w:vertAlign w:val="baseline"/>
                <w:rtl w:val="0"/>
              </w:rPr>
              <w:t xml:space="preserve">oolbox</w:t>
            </w:r>
            <w:r w:rsidDel="00000000" w:rsidR="00000000" w:rsidRPr="00000000">
              <w:rPr>
                <w:rFonts w:ascii="Calibri" w:cs="Calibri" w:eastAsia="Calibri" w:hAnsi="Calibri"/>
                <w:rtl w:val="0"/>
              </w:rPr>
              <w:t xml:space="preserve">’</w:t>
            </w:r>
            <w:r w:rsidDel="00000000" w:rsidR="00000000" w:rsidRPr="00000000">
              <w:rPr>
                <w:rtl w:val="0"/>
              </w:rPr>
            </w:r>
          </w:p>
        </w:tc>
        <w:tc>
          <w:tcPr>
            <w:vAlign w:val="top"/>
          </w:tcPr>
          <w:p w:rsidR="00000000" w:rsidDel="00000000" w:rsidP="00000000" w:rsidRDefault="00000000" w:rsidRPr="00000000" w14:paraId="00000066">
            <w:pPr>
              <w:rPr>
                <w:rFonts w:ascii="Calibri" w:cs="Calibri" w:eastAsia="Calibri" w:hAnsi="Calibri"/>
                <w:vertAlign w:val="baseline"/>
              </w:rPr>
            </w:pPr>
            <w:r w:rsidDel="00000000" w:rsidR="00000000" w:rsidRPr="00000000">
              <w:rPr>
                <w:rFonts w:ascii="Calibri" w:cs="Calibri" w:eastAsia="Calibri" w:hAnsi="Calibri"/>
                <w:rtl w:val="0"/>
              </w:rPr>
              <w:t xml:space="preserve">To be introduced from April 2024</w:t>
            </w:r>
            <w:r w:rsidDel="00000000" w:rsidR="00000000" w:rsidRPr="00000000">
              <w:rPr>
                <w:rFonts w:ascii="Calibri" w:cs="Calibri" w:eastAsia="Calibri" w:hAnsi="Calibri"/>
                <w:vertAlign w:val="baseline"/>
                <w:rtl w:val="0"/>
              </w:rPr>
              <w:t xml:space="preserve"> </w:t>
            </w:r>
          </w:p>
        </w:tc>
        <w:tc>
          <w:tcPr>
            <w:vAlign w:val="top"/>
          </w:tcPr>
          <w:p w:rsidR="00000000" w:rsidDel="00000000" w:rsidP="00000000" w:rsidRDefault="00000000" w:rsidRPr="00000000" w14:paraId="00000067">
            <w:pPr>
              <w:jc w:val="center"/>
              <w:rPr>
                <w:rFonts w:ascii="Calibri" w:cs="Calibri" w:eastAsia="Calibri" w:hAnsi="Calibri"/>
                <w:vertAlign w:val="baseline"/>
              </w:rPr>
            </w:pPr>
            <w:r w:rsidDel="00000000" w:rsidR="00000000" w:rsidRPr="00000000">
              <w:rPr>
                <w:rFonts w:ascii="Calibri" w:cs="Calibri" w:eastAsia="Calibri" w:hAnsi="Calibri"/>
                <w:rtl w:val="0"/>
              </w:rPr>
              <w:t xml:space="preserve">PJ</w:t>
            </w:r>
            <w:r w:rsidDel="00000000" w:rsidR="00000000" w:rsidRPr="00000000">
              <w:rPr>
                <w:rtl w:val="0"/>
              </w:rPr>
            </w:r>
          </w:p>
        </w:tc>
        <w:tc>
          <w:tcPr>
            <w:vAlign w:val="top"/>
          </w:tcPr>
          <w:p w:rsidR="00000000" w:rsidDel="00000000" w:rsidP="00000000" w:rsidRDefault="00000000" w:rsidRPr="00000000" w14:paraId="0000006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 Budget</w:t>
            </w:r>
          </w:p>
        </w:tc>
        <w:tc>
          <w:tcPr>
            <w:vAlign w:val="top"/>
          </w:tcPr>
          <w:p w:rsidR="00000000" w:rsidDel="00000000" w:rsidP="00000000" w:rsidRDefault="00000000" w:rsidRPr="00000000" w14:paraId="000000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SEN Toolkits in place and regularly </w:t>
            </w:r>
            <w:r w:rsidDel="00000000" w:rsidR="00000000" w:rsidRPr="00000000">
              <w:rPr>
                <w:rFonts w:ascii="Calibri" w:cs="Calibri" w:eastAsia="Calibri" w:hAnsi="Calibri"/>
                <w:rtl w:val="0"/>
              </w:rPr>
              <w:t xml:space="preserve">utilised </w:t>
            </w:r>
            <w:r w:rsidDel="00000000" w:rsidR="00000000" w:rsidRPr="00000000">
              <w:rPr>
                <w:rFonts w:ascii="Calibri" w:cs="Calibri" w:eastAsia="Calibri" w:hAnsi="Calibri"/>
                <w:vertAlign w:val="baseline"/>
                <w:rtl w:val="0"/>
              </w:rPr>
              <w:t xml:space="preserve">from </w:t>
            </w:r>
            <w:r w:rsidDel="00000000" w:rsidR="00000000" w:rsidRPr="00000000">
              <w:rPr>
                <w:rFonts w:ascii="Calibri" w:cs="Calibri" w:eastAsia="Calibri" w:hAnsi="Calibri"/>
                <w:rtl w:val="0"/>
              </w:rPr>
              <w:t xml:space="preserve">April 2024</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Equipment updat</w:t>
            </w:r>
            <w:r w:rsidDel="00000000" w:rsidR="00000000" w:rsidRPr="00000000">
              <w:rPr>
                <w:rFonts w:ascii="Calibri" w:cs="Calibri" w:eastAsia="Calibri" w:hAnsi="Calibri"/>
                <w:rtl w:val="0"/>
              </w:rPr>
              <w:t xml:space="preserve">ed as required</w:t>
            </w:r>
            <w:r w:rsidDel="00000000" w:rsidR="00000000" w:rsidRPr="00000000">
              <w:rPr>
                <w:rFonts w:ascii="Calibri" w:cs="Calibri" w:eastAsia="Calibri" w:hAnsi="Calibri"/>
                <w:vertAlign w:val="baseline"/>
                <w:rtl w:val="0"/>
              </w:rPr>
              <w:t xml:space="preserve">. </w:t>
            </w:r>
          </w:p>
        </w:tc>
      </w:tr>
      <w:tr>
        <w:trPr>
          <w:cantSplit w:val="0"/>
          <w:tblHeader w:val="0"/>
        </w:trPr>
        <w:tc>
          <w:tcPr>
            <w:vAlign w:val="top"/>
          </w:tcPr>
          <w:p w:rsidR="00000000" w:rsidDel="00000000" w:rsidP="00000000" w:rsidRDefault="00000000" w:rsidRPr="00000000" w14:paraId="0000006C">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To improve posture, balance, strength, flexibility and mindfulness in identified pupils by providing specialist </w:t>
            </w:r>
            <w:r w:rsidDel="00000000" w:rsidR="00000000" w:rsidRPr="00000000">
              <w:rPr>
                <w:rFonts w:ascii="Calibri" w:cs="Calibri" w:eastAsia="Calibri" w:hAnsi="Calibri"/>
                <w:rtl w:val="0"/>
              </w:rPr>
              <w:t xml:space="preserve">exercise</w:t>
            </w:r>
            <w:r w:rsidDel="00000000" w:rsidR="00000000" w:rsidRPr="00000000">
              <w:rPr>
                <w:rFonts w:ascii="Calibri" w:cs="Calibri" w:eastAsia="Calibri" w:hAnsi="Calibri"/>
                <w:color w:val="000000"/>
                <w:vertAlign w:val="baseline"/>
                <w:rtl w:val="0"/>
              </w:rPr>
              <w:t xml:space="preserve"> sessions.</w:t>
            </w:r>
            <w:r w:rsidDel="00000000" w:rsidR="00000000" w:rsidRPr="00000000">
              <w:rPr>
                <w:rtl w:val="0"/>
              </w:rPr>
            </w:r>
          </w:p>
        </w:tc>
        <w:tc>
          <w:tcPr>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Fonts w:ascii="Calibri" w:cs="Calibri" w:eastAsia="Calibri" w:hAnsi="Calibri"/>
                <w:rtl w:val="0"/>
              </w:rPr>
              <w:t xml:space="preserve">From September 2024</w:t>
            </w:r>
            <w:r w:rsidDel="00000000" w:rsidR="00000000" w:rsidRPr="00000000">
              <w:rPr>
                <w:rtl w:val="0"/>
              </w:rPr>
            </w:r>
          </w:p>
        </w:tc>
        <w:tc>
          <w:tcPr>
            <w:vAlign w:val="top"/>
          </w:tcPr>
          <w:p w:rsidR="00000000" w:rsidDel="00000000" w:rsidP="00000000" w:rsidRDefault="00000000" w:rsidRPr="00000000" w14:paraId="0000006E">
            <w:pPr>
              <w:jc w:val="center"/>
              <w:rPr>
                <w:rFonts w:ascii="Calibri" w:cs="Calibri" w:eastAsia="Calibri" w:hAnsi="Calibri"/>
                <w:vertAlign w:val="baseline"/>
              </w:rPr>
            </w:pPr>
            <w:r w:rsidDel="00000000" w:rsidR="00000000" w:rsidRPr="00000000">
              <w:rPr>
                <w:rFonts w:ascii="Calibri" w:cs="Calibri" w:eastAsia="Calibri" w:hAnsi="Calibri"/>
                <w:rtl w:val="0"/>
              </w:rPr>
              <w:t xml:space="preserve">OT - BDV</w:t>
            </w:r>
            <w:r w:rsidDel="00000000" w:rsidR="00000000" w:rsidRPr="00000000">
              <w:rPr>
                <w:rtl w:val="0"/>
              </w:rPr>
            </w:r>
          </w:p>
        </w:tc>
        <w:tc>
          <w:tcP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Time </w:t>
            </w:r>
            <w:r w:rsidDel="00000000" w:rsidR="00000000" w:rsidRPr="00000000">
              <w:rPr>
                <w:rFonts w:ascii="Calibri" w:cs="Calibri" w:eastAsia="Calibri" w:hAnsi="Calibri"/>
                <w:rtl w:val="0"/>
              </w:rPr>
              <w:t xml:space="preserve">allocated</w:t>
            </w:r>
            <w:r w:rsidDel="00000000" w:rsidR="00000000" w:rsidRPr="00000000">
              <w:rPr>
                <w:rFonts w:ascii="Calibri" w:cs="Calibri" w:eastAsia="Calibri" w:hAnsi="Calibri"/>
                <w:vertAlign w:val="baseline"/>
                <w:rtl w:val="0"/>
              </w:rPr>
              <w:t xml:space="preserve"> on Integrated </w:t>
            </w:r>
            <w:r w:rsidDel="00000000" w:rsidR="00000000" w:rsidRPr="00000000">
              <w:rPr>
                <w:rFonts w:ascii="Calibri" w:cs="Calibri" w:eastAsia="Calibri" w:hAnsi="Calibri"/>
                <w:rtl w:val="0"/>
              </w:rPr>
              <w:t xml:space="preserve">Therapy</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Timetable</w:t>
            </w:r>
            <w:r w:rsidDel="00000000" w:rsidR="00000000" w:rsidRPr="00000000">
              <w:rPr>
                <w:rtl w:val="0"/>
              </w:rPr>
            </w:r>
          </w:p>
        </w:tc>
        <w:tc>
          <w:tcPr>
            <w:vAlign w:val="top"/>
          </w:tcPr>
          <w:p w:rsidR="00000000" w:rsidDel="00000000" w:rsidP="00000000" w:rsidRDefault="00000000" w:rsidRPr="00000000" w14:paraId="000000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Review December 2024 and ongoing</w:t>
            </w:r>
          </w:p>
        </w:tc>
      </w:tr>
      <w:tr>
        <w:trPr>
          <w:cantSplit w:val="0"/>
          <w:tblHeader w:val="0"/>
        </w:trPr>
        <w:tc>
          <w:tcPr>
            <w:shd w:fill="ffffff" w:val="clear"/>
            <w:vAlign w:val="top"/>
          </w:tcPr>
          <w:p w:rsidR="00000000" w:rsidDel="00000000" w:rsidP="00000000" w:rsidRDefault="00000000" w:rsidRPr="00000000" w14:paraId="0000007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improve attention and concentration of pupils in lessons by introducing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rain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ym.</w:t>
            </w:r>
          </w:p>
        </w:tc>
        <w:tc>
          <w:tcPr>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Fonts w:ascii="Calibri" w:cs="Calibri" w:eastAsia="Calibri" w:hAnsi="Calibri"/>
                <w:rtl w:val="0"/>
              </w:rPr>
              <w:t xml:space="preserve">To be introduced from April 2024 </w:t>
            </w:r>
            <w:r w:rsidDel="00000000" w:rsidR="00000000" w:rsidRPr="00000000">
              <w:rPr>
                <w:rtl w:val="0"/>
              </w:rPr>
            </w:r>
          </w:p>
        </w:tc>
        <w:tc>
          <w:tcPr>
            <w:vAlign w:val="top"/>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vertAlign w:val="baseline"/>
                <w:rtl w:val="0"/>
              </w:rPr>
              <w:t xml:space="preserve">OT</w:t>
            </w:r>
            <w:r w:rsidDel="00000000" w:rsidR="00000000" w:rsidRPr="00000000">
              <w:rPr>
                <w:rFonts w:ascii="Calibri" w:cs="Calibri" w:eastAsia="Calibri" w:hAnsi="Calibri"/>
                <w:rtl w:val="0"/>
              </w:rPr>
              <w:t xml:space="preserve"> - BDV</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7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Time</w:t>
            </w:r>
          </w:p>
        </w:tc>
        <w:tc>
          <w:tcPr>
            <w:vAlign w:val="top"/>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BDV</w:t>
            </w:r>
            <w:r w:rsidDel="00000000" w:rsidR="00000000" w:rsidRPr="00000000">
              <w:rPr>
                <w:rFonts w:ascii="Calibri" w:cs="Calibri" w:eastAsia="Calibri" w:hAnsi="Calibri"/>
                <w:vertAlign w:val="baseline"/>
                <w:rtl w:val="0"/>
              </w:rPr>
              <w:t xml:space="preserve"> t</w:t>
            </w: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vertAlign w:val="baseline"/>
                <w:rtl w:val="0"/>
              </w:rPr>
              <w:t xml:space="preserve">provide ongoing INSET training to all Burlington staff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Train staff in teaching methods/use of equipment to help support the learning of pupils identifie</w:t>
            </w:r>
            <w:r w:rsidDel="00000000" w:rsidR="00000000" w:rsidRPr="00000000">
              <w:rPr>
                <w:rFonts w:ascii="Calibri" w:cs="Calibri" w:eastAsia="Calibri" w:hAnsi="Calibri"/>
                <w:rtl w:val="0"/>
              </w:rPr>
              <w:t xml:space="preserve">d as having </w:t>
            </w:r>
            <w:r w:rsidDel="00000000" w:rsidR="00000000" w:rsidRPr="00000000">
              <w:rPr>
                <w:rFonts w:ascii="Calibri" w:cs="Calibri" w:eastAsia="Calibri" w:hAnsi="Calibri"/>
                <w:vertAlign w:val="baseline"/>
                <w:rtl w:val="0"/>
              </w:rPr>
              <w:t xml:space="preserve">hearing impairment.</w:t>
            </w:r>
          </w:p>
        </w:tc>
        <w:tc>
          <w:tcPr>
            <w:vAlign w:val="top"/>
          </w:tcPr>
          <w:p w:rsidR="00000000" w:rsidDel="00000000" w:rsidP="00000000" w:rsidRDefault="00000000" w:rsidRPr="00000000" w14:paraId="0000007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Ongoing</w:t>
            </w:r>
          </w:p>
        </w:tc>
        <w:tc>
          <w:tcP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SENCo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vertAlign w:val="baseline"/>
                <w:rtl w:val="0"/>
              </w:rPr>
              <w:t xml:space="preserve"> all staff</w:t>
            </w:r>
          </w:p>
        </w:tc>
        <w:tc>
          <w:tcPr>
            <w:vAlign w:val="top"/>
          </w:tcPr>
          <w:p w:rsidR="00000000" w:rsidDel="00000000" w:rsidP="00000000" w:rsidRDefault="00000000" w:rsidRPr="00000000" w14:paraId="0000007A">
            <w:pPr>
              <w:rPr>
                <w:rFonts w:ascii="Calibri" w:cs="Calibri" w:eastAsia="Calibri" w:hAnsi="Calibri"/>
                <w:vertAlign w:val="baseline"/>
              </w:rPr>
            </w:pPr>
            <w:r w:rsidDel="00000000" w:rsidR="00000000" w:rsidRPr="00000000">
              <w:rPr>
                <w:rFonts w:ascii="Calibri" w:cs="Calibri" w:eastAsia="Calibri" w:hAnsi="Calibri"/>
                <w:rtl w:val="0"/>
              </w:rPr>
              <w:t xml:space="preserve">CPD and Twilight Training to incorporate this training as and when needed.</w:t>
            </w:r>
            <w:r w:rsidDel="00000000" w:rsidR="00000000" w:rsidRPr="00000000">
              <w:rPr>
                <w:rtl w:val="0"/>
              </w:rPr>
            </w:r>
          </w:p>
        </w:tc>
        <w:tc>
          <w:tcPr>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SENCo to </w:t>
            </w:r>
            <w:r w:rsidDel="00000000" w:rsidR="00000000" w:rsidRPr="00000000">
              <w:rPr>
                <w:rFonts w:ascii="Calibri" w:cs="Calibri" w:eastAsia="Calibri" w:hAnsi="Calibri"/>
                <w:rtl w:val="0"/>
              </w:rPr>
              <w:t xml:space="preserve">monitor</w:t>
            </w:r>
            <w:r w:rsidDel="00000000" w:rsidR="00000000" w:rsidRPr="00000000">
              <w:rPr>
                <w:rtl w:val="0"/>
              </w:rPr>
            </w:r>
          </w:p>
        </w:tc>
      </w:tr>
      <w:tr>
        <w:trPr>
          <w:cantSplit w:val="0"/>
          <w:trHeight w:val="862.7734374999999" w:hRule="atLeast"/>
          <w:tblHeader w:val="0"/>
        </w:trPr>
        <w:tc>
          <w:tcPr>
            <w:vAlign w:val="top"/>
          </w:tcPr>
          <w:p w:rsidR="00000000" w:rsidDel="00000000" w:rsidP="00000000" w:rsidRDefault="00000000" w:rsidRPr="00000000" w14:paraId="0000007C">
            <w:pPr>
              <w:rPr>
                <w:rFonts w:ascii="Calibri" w:cs="Calibri" w:eastAsia="Calibri" w:hAnsi="Calibri"/>
                <w:vertAlign w:val="baseline"/>
              </w:rPr>
            </w:pPr>
            <w:r w:rsidDel="00000000" w:rsidR="00000000" w:rsidRPr="00000000">
              <w:rPr>
                <w:rFonts w:ascii="Calibri" w:cs="Calibri" w:eastAsia="Calibri" w:hAnsi="Calibri"/>
                <w:rtl w:val="0"/>
              </w:rPr>
              <w:t xml:space="preserve">Introduce</w:t>
            </w:r>
            <w:r w:rsidDel="00000000" w:rsidR="00000000" w:rsidRPr="00000000">
              <w:rPr>
                <w:rFonts w:ascii="Calibri" w:cs="Calibri" w:eastAsia="Calibri" w:hAnsi="Calibri"/>
                <w:vertAlign w:val="baseline"/>
                <w:rtl w:val="0"/>
              </w:rPr>
              <w:t xml:space="preserve"> mindfulness </w:t>
            </w:r>
            <w:r w:rsidDel="00000000" w:rsidR="00000000" w:rsidRPr="00000000">
              <w:rPr>
                <w:rFonts w:ascii="Calibri" w:cs="Calibri" w:eastAsia="Calibri" w:hAnsi="Calibri"/>
                <w:rtl w:val="0"/>
              </w:rPr>
              <w:t xml:space="preserve">sessions</w:t>
            </w:r>
            <w:r w:rsidDel="00000000" w:rsidR="00000000" w:rsidRPr="00000000">
              <w:rPr>
                <w:rFonts w:ascii="Calibri" w:cs="Calibri" w:eastAsia="Calibri" w:hAnsi="Calibri"/>
                <w:vertAlign w:val="baseline"/>
                <w:rtl w:val="0"/>
              </w:rPr>
              <w:t xml:space="preserve"> in order to improve social and emotional wellbeing of pupils.</w:t>
            </w:r>
          </w:p>
        </w:tc>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rtl w:val="0"/>
              </w:rPr>
              <w:t xml:space="preserve">To be introduced from April 2024 </w:t>
            </w:r>
            <w:r w:rsidDel="00000000" w:rsidR="00000000" w:rsidRPr="00000000">
              <w:rPr>
                <w:rtl w:val="0"/>
              </w:rPr>
            </w:r>
          </w:p>
        </w:tc>
        <w:tc>
          <w:tcPr>
            <w:vAlign w:val="top"/>
          </w:tcPr>
          <w:p w:rsidR="00000000" w:rsidDel="00000000" w:rsidP="00000000" w:rsidRDefault="00000000" w:rsidRPr="00000000" w14:paraId="0000007E">
            <w:pPr>
              <w:jc w:val="center"/>
              <w:rPr>
                <w:rFonts w:ascii="Calibri" w:cs="Calibri" w:eastAsia="Calibri" w:hAnsi="Calibri"/>
                <w:vertAlign w:val="baseline"/>
              </w:rPr>
            </w:pPr>
            <w:r w:rsidDel="00000000" w:rsidR="00000000" w:rsidRPr="00000000">
              <w:rPr>
                <w:rFonts w:ascii="Calibri" w:cs="Calibri" w:eastAsia="Calibri" w:hAnsi="Calibri"/>
                <w:rtl w:val="0"/>
              </w:rPr>
              <w:t xml:space="preserve">AEH</w:t>
            </w:r>
            <w:r w:rsidDel="00000000" w:rsidR="00000000" w:rsidRPr="00000000">
              <w:rPr>
                <w:rtl w:val="0"/>
              </w:rPr>
            </w:r>
          </w:p>
        </w:tc>
        <w:tc>
          <w:tcPr>
            <w:vAlign w:val="top"/>
          </w:tcPr>
          <w:p w:rsidR="00000000" w:rsidDel="00000000" w:rsidP="00000000" w:rsidRDefault="00000000" w:rsidRPr="00000000" w14:paraId="0000007F">
            <w:pPr>
              <w:rPr>
                <w:rFonts w:ascii="Calibri" w:cs="Calibri" w:eastAsia="Calibri" w:hAnsi="Calibri"/>
                <w:vertAlign w:val="baseline"/>
              </w:rPr>
            </w:pPr>
            <w:r w:rsidDel="00000000" w:rsidR="00000000" w:rsidRPr="00000000">
              <w:rPr>
                <w:rFonts w:ascii="Calibri" w:cs="Calibri" w:eastAsia="Calibri" w:hAnsi="Calibri"/>
                <w:rtl w:val="0"/>
              </w:rPr>
              <w:t xml:space="preserve">Allocated time </w:t>
            </w:r>
            <w:r w:rsidDel="00000000" w:rsidR="00000000" w:rsidRPr="00000000">
              <w:rPr>
                <w:rtl w:val="0"/>
              </w:rPr>
            </w:r>
          </w:p>
        </w:tc>
        <w:tc>
          <w:tcPr>
            <w:vAlign w:val="top"/>
          </w:tcPr>
          <w:p w:rsidR="00000000" w:rsidDel="00000000" w:rsidP="00000000" w:rsidRDefault="00000000" w:rsidRPr="00000000" w14:paraId="00000080">
            <w:pPr>
              <w:rPr>
                <w:rFonts w:ascii="Calibri" w:cs="Calibri" w:eastAsia="Calibri" w:hAnsi="Calibri"/>
                <w:vertAlign w:val="baseline"/>
              </w:rPr>
            </w:pPr>
            <w:r w:rsidDel="00000000" w:rsidR="00000000" w:rsidRPr="00000000">
              <w:rPr>
                <w:rFonts w:ascii="Calibri" w:cs="Calibri" w:eastAsia="Calibri" w:hAnsi="Calibri"/>
                <w:rtl w:val="0"/>
              </w:rPr>
              <w:t xml:space="preserve">December 2024</w:t>
            </w:r>
            <w:r w:rsidDel="00000000" w:rsidR="00000000" w:rsidRPr="00000000">
              <w:rPr>
                <w:rtl w:val="0"/>
              </w:rPr>
            </w:r>
          </w:p>
        </w:tc>
      </w:tr>
    </w:tbl>
    <w:p w:rsidR="00000000" w:rsidDel="00000000" w:rsidP="00000000" w:rsidRDefault="00000000" w:rsidRPr="00000000" w14:paraId="00000081">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Note, due to the specialist nature of the school as a provision for pupils with dyslexia, all pupils in the school have difficulty accessing written information. </w:t>
      </w:r>
    </w:p>
    <w:p w:rsidR="00000000" w:rsidDel="00000000" w:rsidP="00000000" w:rsidRDefault="00000000" w:rsidRPr="00000000" w14:paraId="00000084">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i w:val="1"/>
          <w:sz w:val="22"/>
          <w:szCs w:val="22"/>
        </w:rPr>
      </w:pPr>
      <w:r w:rsidDel="00000000" w:rsidR="00000000" w:rsidRPr="00000000">
        <w:rPr>
          <w:rFonts w:ascii="Calibri" w:cs="Calibri" w:eastAsia="Calibri" w:hAnsi="Calibri"/>
          <w:i w:val="1"/>
          <w:sz w:val="22"/>
          <w:szCs w:val="22"/>
        </w:rPr>
        <w:drawing>
          <wp:anchor allowOverlap="1" behindDoc="1" distB="0" distT="0" distL="0" distR="0" hidden="0" layoutInCell="1" locked="0" relativeHeight="0" simplePos="0">
            <wp:simplePos x="0" y="0"/>
            <wp:positionH relativeFrom="page">
              <wp:posOffset>95250</wp:posOffset>
            </wp:positionH>
            <wp:positionV relativeFrom="page">
              <wp:posOffset>8699679</wp:posOffset>
            </wp:positionV>
            <wp:extent cx="7595794" cy="145532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95794" cy="1455328"/>
                    </a:xfrm>
                    <a:prstGeom prst="rect"/>
                    <a:ln/>
                  </pic:spPr>
                </pic:pic>
              </a:graphicData>
            </a:graphic>
          </wp:anchor>
        </w:drawing>
      </w:r>
      <w:r w:rsidDel="00000000" w:rsidR="00000000" w:rsidRPr="00000000">
        <w:rPr>
          <w:rtl w:val="0"/>
        </w:rPr>
      </w:r>
    </w:p>
    <w:p w:rsidR="00000000" w:rsidDel="00000000" w:rsidP="00000000" w:rsidRDefault="00000000" w:rsidRPr="00000000" w14:paraId="00000089">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E">
      <w:pPr>
        <w:pageBreakBefore w:val="0"/>
        <w:spacing w:line="276" w:lineRule="auto"/>
        <w:rPr>
          <w:rFonts w:ascii="Arial" w:cs="Arial" w:eastAsia="Arial" w:hAnsi="Arial"/>
          <w:sz w:val="22"/>
          <w:szCs w:val="22"/>
        </w:rPr>
      </w:pPr>
      <w:r w:rsidDel="00000000" w:rsidR="00000000" w:rsidRPr="00000000">
        <w:rPr>
          <w:rtl w:val="0"/>
        </w:rPr>
      </w:r>
    </w:p>
    <w:tbl>
      <w:tblPr>
        <w:tblStyle w:val="Table3"/>
        <w:tblW w:w="94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680"/>
        <w:gridCol w:w="1470"/>
        <w:gridCol w:w="1980"/>
        <w:gridCol w:w="1860"/>
        <w:tblGridChange w:id="0">
          <w:tblGrid>
            <w:gridCol w:w="2415"/>
            <w:gridCol w:w="1680"/>
            <w:gridCol w:w="1470"/>
            <w:gridCol w:w="1980"/>
            <w:gridCol w:w="1860"/>
          </w:tblGrid>
        </w:tblGridChange>
      </w:tblGrid>
      <w:tr>
        <w:trPr>
          <w:cantSplit w:val="0"/>
          <w:tblHeader w:val="0"/>
        </w:trPr>
        <w:tc>
          <w:tcPr>
            <w:vAlign w:val="top"/>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Objective</w:t>
            </w: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By when?</w:t>
            </w:r>
            <w:r w:rsidDel="00000000" w:rsidR="00000000" w:rsidRPr="00000000">
              <w:rPr>
                <w:rtl w:val="0"/>
              </w:rPr>
            </w:r>
          </w:p>
        </w:tc>
        <w:tc>
          <w:tcPr>
            <w:vAlign w:val="top"/>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By whom?</w:t>
            </w:r>
            <w:r w:rsidDel="00000000" w:rsidR="00000000" w:rsidRPr="00000000">
              <w:rPr>
                <w:rtl w:val="0"/>
              </w:rPr>
            </w:r>
          </w:p>
        </w:tc>
        <w:tc>
          <w:tcPr>
            <w:vAlign w:val="top"/>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Resources</w:t>
            </w:r>
            <w:r w:rsidDel="00000000" w:rsidR="00000000" w:rsidRPr="00000000">
              <w:rPr>
                <w:rtl w:val="0"/>
              </w:rPr>
            </w:r>
          </w:p>
        </w:tc>
        <w:tc>
          <w:tcPr>
            <w:vAlign w:val="top"/>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Review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Rolling programme of equipment maintenance and replacement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Replacement equipment for </w:t>
            </w:r>
          </w:p>
          <w:p w:rsidR="00000000" w:rsidDel="00000000" w:rsidP="00000000" w:rsidRDefault="00000000" w:rsidRPr="00000000" w14:paraId="0000009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Sensory Toolkits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needs arise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OT-Introduction of Zones of Regulation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Introduced January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SENCo - Staff training provided in January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on the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English Department- Assistive Technology software and headphones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MF (HoF)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Headphone/ speech to text</w:t>
            </w:r>
          </w:p>
          <w:p w:rsidR="00000000" w:rsidDel="00000000" w:rsidP="00000000" w:rsidRDefault="00000000" w:rsidRPr="00000000" w14:paraId="000000A3">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Crazy paving stones to be inspected and made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ACS Professionals In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works planned for 2025 - improved entrance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place, final sign off in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ACS Professionals In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KC/CC</w:t>
            </w:r>
          </w:p>
          <w:p w:rsidR="00000000" w:rsidDel="00000000" w:rsidP="00000000" w:rsidRDefault="00000000" w:rsidRPr="00000000" w14:paraId="000000B0">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Wheelchair accessibility secured for visitors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place, final sign off in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ACS Professionals In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KC/CC</w:t>
            </w:r>
          </w:p>
        </w:tc>
      </w:tr>
    </w:tbl>
    <w:p w:rsidR="00000000" w:rsidDel="00000000" w:rsidP="00000000" w:rsidRDefault="00000000" w:rsidRPr="00000000" w14:paraId="000000B6">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improve the provision to disabled pupils of </w:t>
      </w:r>
      <w:r w:rsidDel="00000000" w:rsidR="00000000" w:rsidRPr="00000000">
        <w:rPr>
          <w:rFonts w:ascii="Calibri" w:cs="Calibri" w:eastAsia="Calibri" w:hAnsi="Calibri"/>
          <w:b w:val="1"/>
          <w:sz w:val="22"/>
          <w:szCs w:val="22"/>
          <w:vertAlign w:val="baseline"/>
          <w:rtl w:val="0"/>
        </w:rPr>
        <w:t xml:space="preserve">information which is already in writing</w:t>
      </w:r>
      <w:r w:rsidDel="00000000" w:rsidR="00000000" w:rsidRPr="00000000">
        <w:rPr>
          <w:rFonts w:ascii="Calibri" w:cs="Calibri" w:eastAsia="Calibri" w:hAnsi="Calibri"/>
          <w:sz w:val="22"/>
          <w:szCs w:val="22"/>
          <w:vertAlign w:val="baseline"/>
          <w:rtl w:val="0"/>
        </w:rPr>
        <w:t xml:space="preserve"> for pupils who are not disabled;</w:t>
      </w:r>
    </w:p>
    <w:p w:rsidR="00000000" w:rsidDel="00000000" w:rsidP="00000000" w:rsidRDefault="00000000" w:rsidRPr="00000000" w14:paraId="000000B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i w:val="1"/>
          <w:sz w:val="22"/>
          <w:szCs w:val="22"/>
          <w:vertAlign w:val="baseline"/>
        </w:rPr>
      </w:pPr>
      <w:r w:rsidDel="00000000" w:rsidR="00000000" w:rsidRPr="00000000">
        <w:rPr>
          <w:rFonts w:ascii="Calibri" w:cs="Calibri" w:eastAsia="Calibri" w:hAnsi="Calibri"/>
          <w:i w:val="1"/>
          <w:sz w:val="22"/>
          <w:szCs w:val="22"/>
          <w:vertAlign w:val="baseline"/>
          <w:rtl w:val="0"/>
        </w:rPr>
        <w:t xml:space="preserve">* Note, due to the specialist nature of the school as a provision for pupils with dyslexia, all pupils in the school have difficulty accessing written information. As such, our day to day function is based on a model which provides additional support for </w:t>
      </w:r>
      <w:r w:rsidDel="00000000" w:rsidR="00000000" w:rsidRPr="00000000">
        <w:rPr>
          <w:rFonts w:ascii="Calibri" w:cs="Calibri" w:eastAsia="Calibri" w:hAnsi="Calibri"/>
          <w:i w:val="1"/>
          <w:sz w:val="22"/>
          <w:szCs w:val="22"/>
          <w:rtl w:val="0"/>
        </w:rPr>
        <w:t xml:space="preserve">pupils</w:t>
      </w:r>
      <w:r w:rsidDel="00000000" w:rsidR="00000000" w:rsidRPr="00000000">
        <w:rPr>
          <w:rFonts w:ascii="Calibri" w:cs="Calibri" w:eastAsia="Calibri" w:hAnsi="Calibri"/>
          <w:i w:val="1"/>
          <w:sz w:val="22"/>
          <w:szCs w:val="22"/>
          <w:vertAlign w:val="baseline"/>
          <w:rtl w:val="0"/>
        </w:rPr>
        <w:t xml:space="preserve"> to access written information. Details of the way in which we provide for this are available in our SEN Policy and SEN SEF and DEV Plans. </w:t>
      </w:r>
    </w:p>
    <w:p w:rsidR="00000000" w:rsidDel="00000000" w:rsidP="00000000" w:rsidRDefault="00000000" w:rsidRPr="00000000" w14:paraId="000000BA">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Pr>
        <w:drawing>
          <wp:anchor allowOverlap="1" behindDoc="1" distB="0" distT="0" distL="0" distR="0" hidden="0" layoutInCell="1" locked="0" relativeHeight="0" simplePos="0">
            <wp:simplePos x="0" y="0"/>
            <wp:positionH relativeFrom="page">
              <wp:posOffset>95250</wp:posOffset>
            </wp:positionH>
            <wp:positionV relativeFrom="page">
              <wp:posOffset>8696160</wp:posOffset>
            </wp:positionV>
            <wp:extent cx="7595794" cy="1455328"/>
            <wp:effectExtent b="0" l="0" r="0" t="0"/>
            <wp:wrapNone/>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95794" cy="1455328"/>
                    </a:xfrm>
                    <a:prstGeom prst="rect"/>
                    <a:ln/>
                  </pic:spPr>
                </pic:pic>
              </a:graphicData>
            </a:graphic>
          </wp:anchor>
        </w:drawing>
      </w: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sz w:val="22"/>
          <w:szCs w:val="22"/>
          <w:vertAlign w:val="baseline"/>
        </w:rPr>
      </w:pPr>
      <w:r w:rsidDel="00000000" w:rsidR="00000000" w:rsidRPr="00000000">
        <w:rPr>
          <w:rtl w:val="0"/>
        </w:rPr>
      </w:r>
    </w:p>
    <w:tbl>
      <w:tblPr>
        <w:tblStyle w:val="Table4"/>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1320"/>
        <w:gridCol w:w="1860"/>
        <w:gridCol w:w="1545"/>
        <w:gridCol w:w="2265"/>
        <w:tblGridChange w:id="0">
          <w:tblGrid>
            <w:gridCol w:w="2460"/>
            <w:gridCol w:w="1320"/>
            <w:gridCol w:w="1860"/>
            <w:gridCol w:w="1545"/>
            <w:gridCol w:w="2265"/>
          </w:tblGrid>
        </w:tblGridChange>
      </w:tblGrid>
      <w:tr>
        <w:trPr>
          <w:cantSplit w:val="0"/>
          <w:tblHeader w:val="0"/>
        </w:trPr>
        <w:tc>
          <w:tcPr>
            <w:vAlign w:val="top"/>
          </w:tcPr>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Objective</w:t>
            </w:r>
            <w:r w:rsidDel="00000000" w:rsidR="00000000" w:rsidRPr="00000000">
              <w:rPr>
                <w:rtl w:val="0"/>
              </w:rPr>
            </w:r>
          </w:p>
        </w:tc>
        <w:tc>
          <w:tcPr>
            <w:vAlign w:val="top"/>
          </w:tcPr>
          <w:p w:rsidR="00000000" w:rsidDel="00000000" w:rsidP="00000000" w:rsidRDefault="00000000" w:rsidRPr="00000000" w14:paraId="000000C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By when?</w:t>
            </w:r>
            <w:r w:rsidDel="00000000" w:rsidR="00000000" w:rsidRPr="00000000">
              <w:rPr>
                <w:rtl w:val="0"/>
              </w:rPr>
            </w:r>
          </w:p>
        </w:tc>
        <w:tc>
          <w:tcPr>
            <w:vAlign w:val="top"/>
          </w:tcPr>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By whom?</w:t>
            </w:r>
            <w:r w:rsidDel="00000000" w:rsidR="00000000" w:rsidRPr="00000000">
              <w:rPr>
                <w:rtl w:val="0"/>
              </w:rPr>
            </w:r>
          </w:p>
        </w:tc>
        <w:tc>
          <w:tcPr>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Resources</w:t>
            </w:r>
            <w:r w:rsidDel="00000000" w:rsidR="00000000" w:rsidRPr="00000000">
              <w:rPr>
                <w:rtl w:val="0"/>
              </w:rPr>
            </w:r>
          </w:p>
        </w:tc>
        <w:tc>
          <w:tcPr>
            <w:vAlign w:val="top"/>
          </w:tcPr>
          <w:p w:rsidR="00000000" w:rsidDel="00000000" w:rsidP="00000000" w:rsidRDefault="00000000" w:rsidRPr="00000000" w14:paraId="000000C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Increase number of coloured overlays pupils have access to in classrooms (using SEN toolbox)</w:t>
            </w:r>
          </w:p>
        </w:tc>
        <w:tc>
          <w:tcPr>
            <w:vAlign w:val="top"/>
          </w:tcPr>
          <w:p w:rsidR="00000000" w:rsidDel="00000000" w:rsidP="00000000" w:rsidRDefault="00000000" w:rsidRPr="00000000" w14:paraId="000000C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Sept 20</w:t>
            </w: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vAlign w:val="top"/>
          </w:tcPr>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ND/MC</w:t>
            </w:r>
            <w:r w:rsidDel="00000000" w:rsidR="00000000" w:rsidRPr="00000000">
              <w:rPr>
                <w:rtl w:val="0"/>
              </w:rPr>
            </w:r>
          </w:p>
        </w:tc>
        <w:tc>
          <w:tcPr>
            <w:vAlign w:val="top"/>
          </w:tcPr>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Coloured overlays</w:t>
            </w:r>
          </w:p>
        </w:tc>
        <w:tc>
          <w:tcPr>
            <w:vAlign w:val="top"/>
          </w:tcPr>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Annual update of SEN toolboxes in classrooms.</w:t>
            </w:r>
          </w:p>
        </w:tc>
      </w:tr>
      <w:tr>
        <w:trPr>
          <w:cantSplit w:val="0"/>
          <w:tblHeader w:val="0"/>
        </w:trPr>
        <w:tc>
          <w:tcPr>
            <w:vAlign w:val="top"/>
          </w:tcPr>
          <w:p w:rsidR="00000000" w:rsidDel="00000000" w:rsidP="00000000" w:rsidRDefault="00000000" w:rsidRPr="00000000" w14:paraId="000000D0">
            <w:pPr>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To include more rigorous reading data from a well-respected standardised test in tracking data by administering YARC test and GL assessment. </w:t>
            </w:r>
            <w:r w:rsidDel="00000000" w:rsidR="00000000" w:rsidRPr="00000000">
              <w:rPr>
                <w:rtl w:val="0"/>
              </w:rPr>
            </w:r>
          </w:p>
        </w:tc>
        <w:tc>
          <w:tcPr>
            <w:vAlign w:val="top"/>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Sept 20</w:t>
            </w:r>
            <w:r w:rsidDel="00000000" w:rsidR="00000000" w:rsidRPr="00000000">
              <w:rPr>
                <w:rFonts w:ascii="Calibri" w:cs="Calibri" w:eastAsia="Calibri" w:hAnsi="Calibri"/>
                <w:sz w:val="22"/>
                <w:szCs w:val="22"/>
                <w:rtl w:val="0"/>
              </w:rPr>
              <w:t xml:space="preserve">20</w:t>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Sept-2021</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Sept-2022</w:t>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ongoing</w:t>
            </w:r>
          </w:p>
        </w:tc>
        <w:tc>
          <w:tcPr>
            <w:vAlign w:val="top"/>
          </w:tcPr>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SaLTs</w:t>
            </w:r>
          </w:p>
        </w:tc>
        <w:tc>
          <w:tcPr>
            <w:vAlign w:val="top"/>
          </w:tcPr>
          <w:p w:rsidR="00000000" w:rsidDel="00000000" w:rsidP="00000000" w:rsidRDefault="00000000" w:rsidRPr="00000000" w14:paraId="000000D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GL assessment</w:t>
            </w:r>
            <w:r w:rsidDel="00000000" w:rsidR="00000000" w:rsidRPr="00000000">
              <w:rPr>
                <w:rtl w:val="0"/>
              </w:rPr>
            </w:r>
          </w:p>
        </w:tc>
        <w:tc>
          <w:tcPr>
            <w:vAlign w:val="top"/>
          </w:tcPr>
          <w:p w:rsidR="00000000" w:rsidDel="00000000" w:rsidP="00000000" w:rsidRDefault="00000000" w:rsidRPr="00000000" w14:paraId="000000D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 annually.</w:t>
            </w:r>
          </w:p>
        </w:tc>
      </w:tr>
      <w:tr>
        <w:trPr>
          <w:cantSplit w:val="0"/>
          <w:tblHeader w:val="0"/>
        </w:trPr>
        <w:tc>
          <w:tcPr>
            <w:vAlign w:val="top"/>
          </w:tcPr>
          <w:p w:rsidR="00000000" w:rsidDel="00000000" w:rsidP="00000000" w:rsidRDefault="00000000" w:rsidRPr="00000000" w14:paraId="000000D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provide access to Paired Reading for all pupils in the school</w:t>
            </w:r>
          </w:p>
        </w:tc>
        <w:tc>
          <w:tcPr>
            <w:vAlign w:val="top"/>
          </w:tcPr>
          <w:p w:rsidR="00000000" w:rsidDel="00000000" w:rsidP="00000000" w:rsidRDefault="00000000" w:rsidRPr="00000000" w14:paraId="000000D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Sept 20</w:t>
            </w: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All staff</w:t>
            </w:r>
            <w:r w:rsidDel="00000000" w:rsidR="00000000" w:rsidRPr="00000000">
              <w:rPr>
                <w:rtl w:val="0"/>
              </w:rPr>
            </w:r>
          </w:p>
        </w:tc>
        <w:tc>
          <w:tcPr>
            <w:vAlign w:val="top"/>
          </w:tcPr>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Time</w:t>
            </w:r>
          </w:p>
        </w:tc>
        <w:tc>
          <w:tcPr>
            <w:vAlign w:val="top"/>
          </w:tcPr>
          <w:p w:rsidR="00000000" w:rsidDel="00000000" w:rsidP="00000000" w:rsidRDefault="00000000" w:rsidRPr="00000000" w14:paraId="000000D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Paired reading offered to all pupils in the school from September 20</w:t>
            </w:r>
            <w:r w:rsidDel="00000000" w:rsidR="00000000" w:rsidRPr="00000000">
              <w:rPr>
                <w:rFonts w:ascii="Calibri" w:cs="Calibri" w:eastAsia="Calibri" w:hAnsi="Calibri"/>
                <w:sz w:val="22"/>
                <w:szCs w:val="22"/>
                <w:rtl w:val="0"/>
              </w:rPr>
              <w:t xml:space="preserve">21</w:t>
            </w:r>
            <w:r w:rsidDel="00000000" w:rsidR="00000000" w:rsidRPr="00000000">
              <w:rPr>
                <w:rFonts w:ascii="Calibri" w:cs="Calibri" w:eastAsia="Calibri" w:hAnsi="Calibri"/>
                <w:sz w:val="22"/>
                <w:szCs w:val="22"/>
                <w:vertAlign w:val="baseline"/>
                <w:rtl w:val="0"/>
              </w:rPr>
              <w:t xml:space="preserve">. Ongoing</w:t>
            </w:r>
          </w:p>
        </w:tc>
      </w:tr>
      <w:tr>
        <w:trPr>
          <w:cantSplit w:val="0"/>
          <w:tblHeader w:val="0"/>
        </w:trPr>
        <w:tc>
          <w:tcPr>
            <w:vAlign w:val="top"/>
          </w:tcPr>
          <w:p w:rsidR="00000000" w:rsidDel="00000000" w:rsidP="00000000" w:rsidRDefault="00000000" w:rsidRPr="00000000" w14:paraId="000000D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All current teaching staff and LSAs to be trained to meet needs of learners with SpLD at </w:t>
            </w:r>
            <w:r w:rsidDel="00000000" w:rsidR="00000000" w:rsidRPr="00000000">
              <w:rPr>
                <w:rFonts w:ascii="Calibri" w:cs="Calibri" w:eastAsia="Calibri" w:hAnsi="Calibri"/>
                <w:sz w:val="22"/>
                <w:szCs w:val="22"/>
                <w:rtl w:val="0"/>
              </w:rPr>
              <w:t xml:space="preserve">postgraduate</w:t>
            </w:r>
            <w:r w:rsidDel="00000000" w:rsidR="00000000" w:rsidRPr="00000000">
              <w:rPr>
                <w:rFonts w:ascii="Calibri" w:cs="Calibri" w:eastAsia="Calibri" w:hAnsi="Calibri"/>
                <w:color w:val="000000"/>
                <w:sz w:val="22"/>
                <w:szCs w:val="22"/>
                <w:vertAlign w:val="baseline"/>
                <w:rtl w:val="0"/>
              </w:rPr>
              <w:t xml:space="preserve"> level.</w:t>
            </w:r>
          </w:p>
        </w:tc>
        <w:tc>
          <w:tcPr>
            <w:vAlign w:val="top"/>
          </w:tcPr>
          <w:p w:rsidR="00000000" w:rsidDel="00000000" w:rsidP="00000000" w:rsidRDefault="00000000" w:rsidRPr="00000000" w14:paraId="000000D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Ongoing</w:t>
            </w:r>
          </w:p>
        </w:tc>
        <w:tc>
          <w:tcPr>
            <w:vAlign w:val="top"/>
          </w:tcPr>
          <w:p w:rsidR="00000000" w:rsidDel="00000000" w:rsidP="00000000" w:rsidRDefault="00000000" w:rsidRPr="00000000" w14:paraId="000000D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MP</w:t>
            </w:r>
            <w:r w:rsidDel="00000000" w:rsidR="00000000" w:rsidRPr="00000000">
              <w:rPr>
                <w:rtl w:val="0"/>
              </w:rPr>
            </w:r>
          </w:p>
        </w:tc>
        <w:tc>
          <w:tcPr>
            <w:vAlign w:val="top"/>
          </w:tcPr>
          <w:p w:rsidR="00000000" w:rsidDel="00000000" w:rsidP="00000000" w:rsidRDefault="00000000" w:rsidRPr="00000000" w14:paraId="000000E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Training Budget</w:t>
            </w:r>
          </w:p>
        </w:tc>
        <w:tc>
          <w:tcPr>
            <w:vAlign w:val="top"/>
          </w:tcPr>
          <w:p w:rsidR="00000000" w:rsidDel="00000000" w:rsidP="00000000" w:rsidRDefault="00000000" w:rsidRPr="00000000" w14:paraId="000000E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 annually based on numbers of new staff</w:t>
            </w:r>
          </w:p>
        </w:tc>
      </w:tr>
      <w:tr>
        <w:trPr>
          <w:cantSplit w:val="0"/>
          <w:tblHeader w:val="0"/>
        </w:trPr>
        <w:tc>
          <w:tcPr>
            <w:vAlign w:val="top"/>
          </w:tcPr>
          <w:p w:rsidR="00000000" w:rsidDel="00000000" w:rsidP="00000000" w:rsidRDefault="00000000" w:rsidRPr="00000000" w14:paraId="000000E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Introduce series of twilight specialist INSETs </w:t>
            </w:r>
          </w:p>
        </w:tc>
        <w:tc>
          <w:tcPr>
            <w:vAlign w:val="top"/>
          </w:tcPr>
          <w:p w:rsidR="00000000" w:rsidDel="00000000" w:rsidP="00000000" w:rsidRDefault="00000000" w:rsidRPr="00000000" w14:paraId="000000E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Sep 20</w:t>
            </w: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vAlign w:val="top"/>
          </w:tcPr>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ND</w:t>
            </w:r>
            <w:r w:rsidDel="00000000" w:rsidR="00000000" w:rsidRPr="00000000">
              <w:rPr>
                <w:rtl w:val="0"/>
              </w:rPr>
            </w:r>
          </w:p>
        </w:tc>
        <w:tc>
          <w:tcPr>
            <w:vAlign w:val="top"/>
          </w:tcPr>
          <w:p w:rsidR="00000000" w:rsidDel="00000000" w:rsidP="00000000" w:rsidRDefault="00000000" w:rsidRPr="00000000" w14:paraId="000000E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Training budget</w:t>
            </w:r>
          </w:p>
        </w:tc>
        <w:tc>
          <w:tcPr>
            <w:vAlign w:val="top"/>
          </w:tcPr>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 annually</w:t>
            </w:r>
          </w:p>
        </w:tc>
      </w:tr>
      <w:tr>
        <w:trPr>
          <w:cantSplit w:val="0"/>
          <w:tblHeader w:val="0"/>
        </w:trPr>
        <w:tc>
          <w:tcPr>
            <w:vAlign w:val="top"/>
          </w:tcPr>
          <w:p w:rsidR="00000000" w:rsidDel="00000000" w:rsidP="00000000" w:rsidRDefault="00000000" w:rsidRPr="00000000" w14:paraId="000000E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Introduce </w:t>
            </w:r>
            <w:r w:rsidDel="00000000" w:rsidR="00000000" w:rsidRPr="00000000">
              <w:rPr>
                <w:rFonts w:ascii="Calibri" w:cs="Calibri" w:eastAsia="Calibri" w:hAnsi="Calibri"/>
                <w:sz w:val="22"/>
                <w:szCs w:val="22"/>
                <w:rtl w:val="0"/>
              </w:rPr>
              <w:t xml:space="preserve">further training for key staff to deliver intervention programmes</w:t>
            </w:r>
            <w:r w:rsidDel="00000000" w:rsidR="00000000" w:rsidRPr="00000000">
              <w:rPr>
                <w:rtl w:val="0"/>
              </w:rPr>
            </w:r>
          </w:p>
        </w:tc>
        <w:tc>
          <w:tcPr>
            <w:vAlign w:val="top"/>
          </w:tcPr>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2021</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2023</w:t>
            </w:r>
          </w:p>
        </w:tc>
        <w:tc>
          <w:tcPr>
            <w:vAlign w:val="top"/>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ND</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TB</w:t>
            </w:r>
          </w:p>
        </w:tc>
        <w:tc>
          <w:tcPr>
            <w:vAlign w:val="top"/>
          </w:tcPr>
          <w:p w:rsidR="00000000" w:rsidDel="00000000" w:rsidP="00000000" w:rsidRDefault="00000000" w:rsidRPr="00000000" w14:paraId="000000E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Training budget</w:t>
            </w:r>
          </w:p>
        </w:tc>
        <w:tc>
          <w:tcPr>
            <w:vAlign w:val="top"/>
          </w:tcPr>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 annually</w:t>
            </w:r>
          </w:p>
        </w:tc>
      </w:tr>
    </w:tbl>
    <w:p w:rsidR="00000000" w:rsidDel="00000000" w:rsidP="00000000" w:rsidRDefault="00000000" w:rsidRPr="00000000" w14:paraId="000000E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improve the physical environment of the school in order to increase the extent to which disabled pupils are able to take advantage of education and associated services offered by the school.</w:t>
      </w:r>
    </w:p>
    <w:p w:rsidR="00000000" w:rsidDel="00000000" w:rsidP="00000000" w:rsidRDefault="00000000" w:rsidRPr="00000000" w14:paraId="000000F1">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2">
      <w:pPr>
        <w:pageBreakBefore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Signed:</w:t>
        <w:tab/>
        <w:tab/>
        <w:tab/>
        <w:tab/>
        <w:tab/>
        <w:tab/>
        <w:tab/>
        <w:tab/>
        <w:t xml:space="preserve">Date:</w:t>
      </w:r>
    </w:p>
    <w:p w:rsidR="00000000" w:rsidDel="00000000" w:rsidP="00000000" w:rsidRDefault="00000000" w:rsidRPr="00000000" w14:paraId="000000F3">
      <w:pPr>
        <w:pageBreakBefore w:val="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4">
      <w:pPr>
        <w:pageBreakBefore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___________________________________________ </w:t>
        <w:tab/>
        <w:tab/>
        <w:t xml:space="preserve">_____________________</w:t>
      </w:r>
    </w:p>
    <w:p w:rsidR="00000000" w:rsidDel="00000000" w:rsidP="00000000" w:rsidRDefault="00000000" w:rsidRPr="00000000" w14:paraId="000000F5">
      <w:pPr>
        <w:pageBreakBefore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(Chair of Governors, on behalf of the governing body)</w:t>
      </w:r>
    </w:p>
    <w:p w:rsidR="00000000" w:rsidDel="00000000" w:rsidP="00000000" w:rsidRDefault="00000000" w:rsidRPr="00000000" w14:paraId="000000F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95250</wp:posOffset>
            </wp:positionH>
            <wp:positionV relativeFrom="page">
              <wp:posOffset>8703360</wp:posOffset>
            </wp:positionV>
            <wp:extent cx="7595794" cy="1455328"/>
            <wp:effectExtent b="0" l="0" r="0" t="0"/>
            <wp:wrapNone/>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95794" cy="1455328"/>
                    </a:xfrm>
                    <a:prstGeom prst="rect"/>
                    <a:ln/>
                  </pic:spPr>
                </pic:pic>
              </a:graphicData>
            </a:graphic>
          </wp:anchor>
        </w:drawing>
      </w: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after="200" w:line="276" w:lineRule="auto"/>
      <w:jc w:val="left"/>
      <w:rPr/>
    </w:pPr>
    <w:r w:rsidDel="00000000" w:rsidR="00000000" w:rsidRPr="00000000">
      <w:rPr/>
      <w:drawing>
        <wp:anchor allowOverlap="1" behindDoc="1" distB="0" distT="0" distL="0" distR="0" hidden="0" layoutInCell="1" locked="0" relativeHeight="0" simplePos="0">
          <wp:simplePos x="0" y="0"/>
          <wp:positionH relativeFrom="page">
            <wp:posOffset>428625</wp:posOffset>
          </wp:positionH>
          <wp:positionV relativeFrom="page">
            <wp:posOffset>0</wp:posOffset>
          </wp:positionV>
          <wp:extent cx="7668553" cy="1547206"/>
          <wp:effectExtent b="0" l="0" r="0" t="0"/>
          <wp:wrapNone/>
          <wp:docPr descr="Background pattern&#10;&#10;Description automatically generated with low confidence" id="6" name="image2.jpg"/>
          <a:graphic>
            <a:graphicData uri="http://schemas.openxmlformats.org/drawingml/2006/picture">
              <pic:pic>
                <pic:nvPicPr>
                  <pic:cNvPr descr="Background pattern&#10;&#10;Description automatically generated with low confidence" id="0" name="image2.jpg"/>
                  <pic:cNvPicPr preferRelativeResize="0"/>
                </pic:nvPicPr>
                <pic:blipFill>
                  <a:blip r:embed="rId1"/>
                  <a:srcRect b="0" l="0" r="0" t="0"/>
                  <a:stretch>
                    <a:fillRect/>
                  </a:stretch>
                </pic:blipFill>
                <pic:spPr>
                  <a:xfrm>
                    <a:off x="0" y="0"/>
                    <a:ext cx="7668553" cy="1547206"/>
                  </a:xfrm>
                  <a:prstGeom prst="rect"/>
                  <a:ln/>
                </pic:spPr>
              </pic:pic>
            </a:graphicData>
          </a:graphic>
        </wp:anchor>
      </w:drawing>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5" Type="http://schemas.openxmlformats.org/officeDocument/2006/relationships/font" Target="fonts/CGTimes-italic.ttf"/><Relationship Id="rId6" Type="http://schemas.openxmlformats.org/officeDocument/2006/relationships/font" Target="fonts/CGTime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